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6C3" w:rsidRPr="000B1F84" w:rsidRDefault="001706C3" w:rsidP="001706C3">
      <w:pPr>
        <w:spacing w:before="100" w:beforeAutospacing="1" w:after="100" w:afterAutospacing="1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0B1F84">
        <w:rPr>
          <w:rFonts w:ascii="Times New Roman" w:hAnsi="Times New Roman" w:cs="Times New Roman"/>
          <w:b/>
          <w:bCs/>
          <w:color w:val="000000"/>
          <w:sz w:val="32"/>
          <w:szCs w:val="32"/>
        </w:rPr>
        <w:t>Analiza stanu gospodarki odpadami komunalnymi na terenie Gminy Osięciny w 2015 roku.</w:t>
      </w:r>
    </w:p>
    <w:p w:rsidR="000B1F84" w:rsidRPr="000B1F84" w:rsidRDefault="000B1F84" w:rsidP="000B1F84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6C3" w:rsidRPr="001706C3" w:rsidRDefault="001706C3" w:rsidP="001706C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Wprowadzenie</w:t>
      </w:r>
    </w:p>
    <w:p w:rsidR="001706C3" w:rsidRDefault="001706C3" w:rsidP="001706C3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oraz podstawa prawna sporządzenia analizy</w:t>
      </w:r>
    </w:p>
    <w:p w:rsidR="001706C3" w:rsidRDefault="001706C3" w:rsidP="001706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3 ust. 2 pkt. 10 ustawy z dnia 13 września 1996 r. o utrzymania czystości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porządku w gminach (Dz. U. z 2016r. poz. 250) gminy są zobowiązane do wykonywania corocznej analizy stanu gospodarki odpadami komunalnymi w celu weryfikacji możliwości technicznych i organizacyjnych gminy w zakresie gospodarowania odpadami komunalnymi, w tym:</w:t>
      </w:r>
    </w:p>
    <w:p w:rsidR="001706C3" w:rsidRDefault="001706C3" w:rsidP="001706C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możliwości przetwarzania zmieszanych odpadów komunalnych, odpadów zielonych oraz pozostałości z sortowania odpadów komunalnych przeznaczonych do składowania;</w:t>
      </w:r>
    </w:p>
    <w:p w:rsidR="001706C3" w:rsidRDefault="001706C3" w:rsidP="001706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 inwestycyjnych związanych z gospodarowaniem odpadami komunalnymi;</w:t>
      </w:r>
    </w:p>
    <w:p w:rsidR="001706C3" w:rsidRDefault="001706C3" w:rsidP="001706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kosztów poniesionych w związku z odbieraniem, odzyskiem, recyklingiem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unieszkodliwianiem odpadów komunalnych;</w:t>
      </w:r>
    </w:p>
    <w:p w:rsidR="001706C3" w:rsidRDefault="001706C3" w:rsidP="001706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liczby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mieszkańców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;</w:t>
      </w:r>
    </w:p>
    <w:p w:rsidR="001706C3" w:rsidRDefault="001706C3" w:rsidP="001706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liczby właścicieli nieruchomości, którzy nie zawarli umowy, o której mowa w art.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 ust. 1, w imieniu których gmina powinna podjąć działania, o których mowa w art. 6 ust.  6-12;</w:t>
      </w:r>
    </w:p>
    <w:p w:rsidR="001706C3" w:rsidRDefault="001706C3" w:rsidP="001706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odpadów komunalnych wytwarzanych na terenie gminy;</w:t>
      </w:r>
    </w:p>
    <w:p w:rsidR="001706C3" w:rsidRDefault="001706C3" w:rsidP="001706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ilość zmieszanych odpadów komunalnych, odpadów zielonych oraz pozostałości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sortowania odpadów komunalnych przeznaczonych do składowania odbieranych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terenu gminy.</w:t>
      </w:r>
    </w:p>
    <w:p w:rsidR="001706C3" w:rsidRDefault="001706C3" w:rsidP="001706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przedmiotowej analizy pokrywa się z rocznym sprawozdaniem z realizacji zadań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zakresu gospodarowania odpadami komunalnymi przekazywanym do 31 marca każdego roku Marszałkowi Województwa Kujawsko - Pomorskiego oraz Wojewódzkiemu Inspektorowi Ochrony Środowiska.</w:t>
      </w:r>
    </w:p>
    <w:p w:rsidR="001706C3" w:rsidRDefault="001706C3" w:rsidP="001706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Poniższa analiza obejmuje okres funkcjonowania systemu gospodarowania odpadami komunalnymi na terenie Gminy Osięciny od 1 stycznia do 31 grudnia 201</w:t>
      </w:r>
      <w:r w:rsidR="00E8118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1706C3" w:rsidRDefault="001706C3" w:rsidP="001706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Istniejący system zbierania odpadów w 2015r.</w:t>
      </w:r>
    </w:p>
    <w:p w:rsidR="001706C3" w:rsidRDefault="001706C3" w:rsidP="00772B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Osięciny prowadzi odbiór odpadów komunalnyc</w:t>
      </w:r>
      <w:r w:rsidR="00772BD8">
        <w:rPr>
          <w:rFonts w:ascii="Times New Roman" w:hAnsi="Times New Roman" w:cs="Times New Roman"/>
          <w:sz w:val="24"/>
          <w:szCs w:val="24"/>
        </w:rPr>
        <w:t xml:space="preserve">h z nieruchomości zamieszkałych </w:t>
      </w:r>
      <w:r>
        <w:rPr>
          <w:rFonts w:ascii="Times New Roman" w:hAnsi="Times New Roman" w:cs="Times New Roman"/>
          <w:sz w:val="24"/>
          <w:szCs w:val="24"/>
        </w:rPr>
        <w:t>zlokalizowanych na terenie gminy Osięciny.</w:t>
      </w:r>
    </w:p>
    <w:p w:rsidR="001706C3" w:rsidRDefault="001706C3" w:rsidP="001706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stycznia 2015r. do 31 grudnia 2015r. zgodnie z wymogami określonymi w ustawie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13 września 1996 r. o utrzymaniu czystości i porządku w gminach odbiór i zagospodarowanie odpadów komunalnych od właścicieli nieruchomości zamieszkałych prowadził podmiot wyłoniony w drodze przetargu nieograniczonego. Stosownie do przeprowadzonego przetargu nieograniczonego w trybie ustawy Prawo zamówień publicznych wyłoniono podmiot świadczący usługi w powyższym zakresie, którym było Przedsiębiorstwo Gospodarki Komunalnej  ,,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Saniko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we Włocławku. Umowa została zawarta na okres od </w:t>
      </w:r>
      <w:r w:rsidR="00FA1B8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1.01.2015 r. do 31.12.2015 r.</w:t>
      </w:r>
    </w:p>
    <w:p w:rsidR="001706C3" w:rsidRDefault="001706C3" w:rsidP="001706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Odbiór odpadów od właścicieli nieruchomości obejmuje następujące rodzaje odpadów:</w:t>
      </w:r>
    </w:p>
    <w:p w:rsidR="001706C3" w:rsidRDefault="001706C3" w:rsidP="001706C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Niesegregowane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zmieszane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odpady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komunalne</w:t>
      </w:r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.</w:t>
      </w:r>
    </w:p>
    <w:p w:rsidR="001706C3" w:rsidRDefault="001706C3" w:rsidP="001706C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Selektywnie zbierane</w:t>
      </w:r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:</w:t>
      </w:r>
    </w:p>
    <w:p w:rsidR="001706C3" w:rsidRDefault="001706C3" w:rsidP="001706C3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papier oraz tworzywa sztuczne</w:t>
      </w:r>
    </w:p>
    <w:p w:rsidR="005E16A8" w:rsidRDefault="001706C3" w:rsidP="005E16A8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szkło</w:t>
      </w:r>
    </w:p>
    <w:p w:rsidR="005E16A8" w:rsidRPr="005E16A8" w:rsidRDefault="005E16A8" w:rsidP="005E16A8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</w:p>
    <w:p w:rsidR="001706C3" w:rsidRPr="005E16A8" w:rsidRDefault="001706C3" w:rsidP="005E16A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IV kwartale 2015r.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uchwałą </w:t>
      </w:r>
      <w:r w:rsidR="005E16A8" w:rsidRPr="005E16A8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Rady Gminy Osięciny z dnia 27 listopada 2015 roku Nr X/8</w:t>
      </w:r>
      <w:r w:rsidR="005E16A8">
        <w:rPr>
          <w:rFonts w:ascii="Times New Roman" w:eastAsia="SimSun" w:hAnsi="Times New Roman" w:cs="Times New Roman"/>
          <w:bCs/>
          <w:kern w:val="1"/>
          <w:sz w:val="24"/>
          <w:szCs w:val="24"/>
          <w:lang w:eastAsia="hi-IN" w:bidi="hi-IN"/>
        </w:rPr>
        <w:t>4/2015</w:t>
      </w:r>
      <w:r w:rsidR="005E16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16A8" w:rsidRPr="005E16A8">
        <w:rPr>
          <w:rFonts w:ascii="Times New Roman" w:eastAsia="Calibri" w:hAnsi="Times New Roman" w:cs="Times New Roman"/>
          <w:sz w:val="24"/>
          <w:szCs w:val="24"/>
        </w:rPr>
        <w:t>w sprawie przyjęcia regulaminu utrzymania czystości i porządku na terenie Gminy Osięciny</w:t>
      </w:r>
      <w:r w:rsidR="00FA1B8D">
        <w:rPr>
          <w:rFonts w:ascii="Times New Roman" w:eastAsia="Calibri" w:hAnsi="Times New Roman" w:cs="Times New Roman"/>
          <w:sz w:val="24"/>
          <w:szCs w:val="24"/>
        </w:rPr>
        <w:t>,</w:t>
      </w:r>
      <w:r w:rsidR="005E16A8">
        <w:rPr>
          <w:rFonts w:ascii="Times New Roman" w:eastAsia="Calibri" w:hAnsi="Times New Roman" w:cs="Times New Roman"/>
          <w:sz w:val="24"/>
          <w:szCs w:val="24"/>
        </w:rPr>
        <w:t xml:space="preserve"> wprowadzono selektywne zbieranie odpadu – popiół.</w:t>
      </w:r>
    </w:p>
    <w:p w:rsidR="001706C3" w:rsidRDefault="001706C3" w:rsidP="001706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zmieszane odbierane były z pojemników,</w:t>
      </w:r>
      <w:r w:rsidR="005E16A8">
        <w:rPr>
          <w:rFonts w:ascii="Times New Roman" w:hAnsi="Times New Roman" w:cs="Times New Roman"/>
          <w:sz w:val="24"/>
          <w:szCs w:val="24"/>
        </w:rPr>
        <w:t xml:space="preserve"> a odpady segregowane w workach</w:t>
      </w:r>
      <w:r w:rsidR="00A01C0A">
        <w:rPr>
          <w:rFonts w:ascii="Times New Roman" w:hAnsi="Times New Roman" w:cs="Times New Roman"/>
          <w:sz w:val="24"/>
          <w:szCs w:val="24"/>
        </w:rPr>
        <w:t>.</w:t>
      </w:r>
    </w:p>
    <w:p w:rsidR="001706C3" w:rsidRDefault="001706C3" w:rsidP="001706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Worki do selektywnej zbiórki odpadów komunalnych dostarczane są wszystkim mieszkańcom nieruchomości w nieograniczonej ilości. Cena worków ujęta </w:t>
      </w:r>
      <w:r w:rsidR="005E16A8">
        <w:rPr>
          <w:rFonts w:ascii="Times New Roman" w:hAnsi="Times New Roman" w:cs="Times New Roman"/>
          <w:sz w:val="24"/>
          <w:szCs w:val="24"/>
        </w:rPr>
        <w:t>została</w:t>
      </w:r>
      <w:r>
        <w:rPr>
          <w:rFonts w:ascii="Times New Roman" w:hAnsi="Times New Roman" w:cs="Times New Roman"/>
          <w:sz w:val="24"/>
          <w:szCs w:val="24"/>
        </w:rPr>
        <w:t xml:space="preserve"> w cenie wywozu i zagospodarowania odpadów komunalnych.</w:t>
      </w:r>
    </w:p>
    <w:p w:rsidR="001706C3" w:rsidRDefault="001706C3" w:rsidP="001706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6C3" w:rsidRDefault="001706C3" w:rsidP="001706C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ramach ponoszonej przez właścicieli nieruchomości opłaty za zagospodarowanie odpadami komunalnymi do Punktu Selektywnej Zbiórki Odpadów Komunalnej można dostarczać następujące rodzaje odpadów: </w:t>
      </w:r>
    </w:p>
    <w:p w:rsidR="00EE0DC3" w:rsidRDefault="00EE0DC3" w:rsidP="001706C3">
      <w:pPr>
        <w:pStyle w:val="Default"/>
        <w:jc w:val="both"/>
        <w:rPr>
          <w:rFonts w:ascii="Times New Roman" w:hAnsi="Times New Roman" w:cs="Times New Roman"/>
        </w:rPr>
      </w:pP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opakowania z papieru i tektury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opakowania ze szkła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4"/>
          <w:szCs w:val="24"/>
        </w:rPr>
        <w:t>opakowania wielomateriałowe</w:t>
      </w:r>
      <w:r w:rsidR="00EE0DC3">
        <w:rPr>
          <w:rFonts w:ascii="Times New Roman" w:hAnsi="Times New Roman"/>
          <w:color w:val="000000"/>
          <w:sz w:val="24"/>
          <w:szCs w:val="24"/>
        </w:rPr>
        <w:t>;</w:t>
      </w:r>
    </w:p>
    <w:p w:rsidR="00C560F7" w:rsidRDefault="00C560F7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opakowania z tworzyw sztucznych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tworzywa sztuczne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metale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zużyte baterie i akumulatory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zużyty sprzęt elektryczny i elektroniczny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zużyte opony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przeterminowane leki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chemikalia (farby, rozpuszczalniki, oleje odpadowe, itd.)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1706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meble i inne odpady wielkogabarytowe</w:t>
      </w:r>
      <w:r w:rsidR="00EE0DC3">
        <w:rPr>
          <w:rFonts w:ascii="Times New Roman" w:hAnsi="Times New Roman" w:cs="Times New Roman"/>
          <w:color w:val="000000"/>
          <w:sz w:val="23"/>
          <w:szCs w:val="23"/>
        </w:rPr>
        <w:t>;</w:t>
      </w:r>
    </w:p>
    <w:p w:rsidR="001706C3" w:rsidRDefault="00EE0DC3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4"/>
          <w:szCs w:val="24"/>
        </w:rPr>
        <w:t>odpady budowlane i rozbiórkowe;</w:t>
      </w:r>
    </w:p>
    <w:p w:rsidR="001706C3" w:rsidRPr="00EE0DC3" w:rsidRDefault="001706C3" w:rsidP="00EE0D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odpady komunalne ulegające biodegradacji, w tym odpady opakowaniowe ulegające biodegradacji </w:t>
      </w:r>
      <w:r w:rsidR="00EE0DC3">
        <w:rPr>
          <w:rFonts w:ascii="Times New Roman" w:hAnsi="Times New Roman"/>
          <w:color w:val="000000"/>
          <w:sz w:val="24"/>
          <w:szCs w:val="24"/>
        </w:rPr>
        <w:t xml:space="preserve">oraz </w:t>
      </w:r>
      <w:r w:rsidRPr="00EE0DC3">
        <w:rPr>
          <w:rFonts w:ascii="Times New Roman" w:hAnsi="Times New Roman"/>
          <w:color w:val="000000"/>
          <w:sz w:val="24"/>
          <w:szCs w:val="24"/>
        </w:rPr>
        <w:t>odpady zielone</w:t>
      </w:r>
      <w:r w:rsidR="00EE0DC3">
        <w:rPr>
          <w:rFonts w:ascii="Times New Roman" w:hAnsi="Times New Roman"/>
          <w:color w:val="000000"/>
          <w:sz w:val="24"/>
          <w:szCs w:val="24"/>
        </w:rPr>
        <w:t>;</w:t>
      </w:r>
    </w:p>
    <w:p w:rsidR="005E16A8" w:rsidRDefault="005E16A8" w:rsidP="001706C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4"/>
          <w:szCs w:val="24"/>
        </w:rPr>
        <w:t>popiół</w:t>
      </w:r>
      <w:r w:rsidR="00EE0DC3">
        <w:rPr>
          <w:rFonts w:ascii="Times New Roman" w:hAnsi="Times New Roman"/>
          <w:color w:val="000000"/>
          <w:sz w:val="24"/>
          <w:szCs w:val="24"/>
        </w:rPr>
        <w:t>.</w:t>
      </w:r>
    </w:p>
    <w:p w:rsidR="001706C3" w:rsidRDefault="001706C3" w:rsidP="001706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06C3" w:rsidRDefault="001706C3" w:rsidP="001706C3">
      <w:pPr>
        <w:pStyle w:val="Akapitzlist"/>
        <w:numPr>
          <w:ilvl w:val="0"/>
          <w:numId w:val="4"/>
        </w:numPr>
        <w:tabs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Możliwości przetwarzania zmieszanych odpadów komunalnych,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odpadów zielonych oraz pozostałości z sortowania odpadów komunalnych przeznaczonych do składowania odbieranych z terenu gminy.</w:t>
      </w:r>
    </w:p>
    <w:p w:rsidR="001706C3" w:rsidRDefault="001706C3" w:rsidP="001706C3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normami art. 9e ust. 1 pkt 2 ustawy z dnia 13 września 1996 r. </w:t>
      </w:r>
      <w:r>
        <w:rPr>
          <w:rFonts w:ascii="Times New Roman" w:hAnsi="Times New Roman" w:cs="Times New Roman"/>
          <w:iCs/>
          <w:sz w:val="24"/>
          <w:szCs w:val="24"/>
        </w:rPr>
        <w:t>o utrzymaniu czystości i porządku w gminach</w:t>
      </w:r>
      <w:r>
        <w:rPr>
          <w:rFonts w:ascii="Times New Roman" w:hAnsi="Times New Roman" w:cs="Times New Roman"/>
          <w:sz w:val="24"/>
          <w:szCs w:val="24"/>
        </w:rPr>
        <w:t>, podmiot odbierający odpady komunalne od właścicieli nieruchomości obowiązany jest do przekazywania odebranych odpadów komunalnych zmieszanych, odpadów zielonych oraz pozostałości z sortowania odpadów komunalnych, przeznaczonych do składowania, wyłącznie do regionalnych instalacji do przekształcania odpadów komunalnych (tj. spełniających wymogi art. 35 ust. 6 nowej ustawy o odpadach).</w:t>
      </w:r>
    </w:p>
    <w:p w:rsidR="001706C3" w:rsidRDefault="001706C3" w:rsidP="001706C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terenie gminy nie ma możliwości przetwarzania odpadów komunalnych. Wszystkie odpady przekazywane były w 201</w:t>
      </w:r>
      <w:r w:rsidR="005E16A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do instalacji zgodnie z Planem Gospodarki Odpadami dla Województwa Kujawsko – Pomorskiego do 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Regionalnego Zakładu Utylizacji Odpadów Komunalnych w Machnaczu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706C3" w:rsidRDefault="001706C3" w:rsidP="001706C3">
      <w:pPr>
        <w:pStyle w:val="Akapitzlist"/>
        <w:numPr>
          <w:ilvl w:val="0"/>
          <w:numId w:val="4"/>
        </w:numPr>
        <w:tabs>
          <w:tab w:val="num" w:pos="142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Koszty poniesione w związku z odbieraniem, odzyskiem recyklingiem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i unieszkodliwianiem odpadów komunalnych w 201</w:t>
      </w:r>
      <w:r w:rsidR="005E16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:rsidR="001706C3" w:rsidRDefault="001706C3" w:rsidP="001706C3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Koszty po stronie Gminy Osięciny związane były z odbiorem i zagospodarowaniem odpadów komunalnych od właścicieli nieruchomości zamieszkałych i wyniosły </w:t>
      </w:r>
      <w:r w:rsidR="000B1F84">
        <w:rPr>
          <w:rFonts w:ascii="Times New Roman" w:eastAsia="Times New Roman" w:hAnsi="Times New Roman" w:cs="Times New Roman"/>
          <w:sz w:val="24"/>
          <w:szCs w:val="24"/>
          <w:lang w:eastAsia="pl-PL"/>
        </w:rPr>
        <w:t>606.104,64 zł.</w:t>
      </w:r>
    </w:p>
    <w:p w:rsidR="001706C3" w:rsidRDefault="001706C3" w:rsidP="001706C3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numPr>
          <w:ilvl w:val="0"/>
          <w:numId w:val="4"/>
        </w:numPr>
        <w:tabs>
          <w:tab w:val="num" w:pos="142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Liczba mieszkańców w 201</w:t>
      </w:r>
      <w:r w:rsidR="005E16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 (według Ewidencji Ludności i Dowodów Osobistych Urzędu Gminy w Osięcinach).</w:t>
      </w:r>
    </w:p>
    <w:p w:rsidR="001706C3" w:rsidRDefault="001706C3" w:rsidP="001706C3">
      <w:pPr>
        <w:pStyle w:val="Akapitzlist"/>
        <w:tabs>
          <w:tab w:val="num" w:pos="720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danych uzyskanych z Ewidencji Ludności i Dowodów Osobistych Urzędu Gminy w Osięcinach liczba mieszkańców na dzień 31.12.201</w:t>
      </w:r>
      <w:r w:rsidR="005E16A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 wynosiła: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79</w:t>
      </w:r>
      <w:r w:rsidR="005E16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48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1706C3" w:rsidRDefault="001706C3" w:rsidP="001706C3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numPr>
          <w:ilvl w:val="0"/>
          <w:numId w:val="4"/>
        </w:numPr>
        <w:tabs>
          <w:tab w:val="num" w:pos="142"/>
          <w:tab w:val="num" w:pos="284"/>
        </w:tabs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Liczba właścicieli nieruchomości, którzy nie zawarli umów w 201</w:t>
      </w:r>
      <w:r w:rsidR="005E16A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r., o której mowa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  <w:t>w art. 6 ust. 1 ustawy o utrzymaniu czystości i porządku w gminach.</w:t>
      </w:r>
    </w:p>
    <w:p w:rsidR="001706C3" w:rsidRDefault="001706C3" w:rsidP="001706C3">
      <w:pPr>
        <w:pStyle w:val="Akapitzlist"/>
        <w:tabs>
          <w:tab w:val="num" w:pos="720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tabs>
          <w:tab w:val="num" w:pos="142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Wszyscy właściciele nieruchomości zamieszkałych złożyli deklarację o wysokości opłaty za gospodarowanie odpadami komunalnymi.</w:t>
      </w:r>
    </w:p>
    <w:p w:rsidR="001706C3" w:rsidRDefault="001706C3" w:rsidP="001706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Na dzień 31.12.201</w:t>
      </w:r>
      <w:r w:rsidR="005E16A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 objętych systemem zostało 2</w:t>
      </w:r>
      <w:r w:rsidR="005E16A8">
        <w:rPr>
          <w:rFonts w:ascii="Times New Roman" w:hAnsi="Times New Roman" w:cs="Times New Roman"/>
          <w:sz w:val="24"/>
          <w:szCs w:val="24"/>
        </w:rPr>
        <w:t>111</w:t>
      </w:r>
      <w:r>
        <w:rPr>
          <w:rFonts w:ascii="Times New Roman" w:hAnsi="Times New Roman" w:cs="Times New Roman"/>
          <w:sz w:val="24"/>
          <w:szCs w:val="24"/>
        </w:rPr>
        <w:t xml:space="preserve"> właścicieli nieruchomości.</w:t>
      </w:r>
    </w:p>
    <w:p w:rsidR="001706C3" w:rsidRDefault="001706C3" w:rsidP="001706C3">
      <w:pPr>
        <w:pStyle w:val="Akapitzlist"/>
        <w:numPr>
          <w:ilvl w:val="0"/>
          <w:numId w:val="4"/>
        </w:numPr>
        <w:tabs>
          <w:tab w:val="num" w:pos="142"/>
          <w:tab w:val="num" w:pos="284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Ilość odpadów komunalnych wytworzonych na terenie Gminy Osięciny w 201</w:t>
      </w:r>
      <w:r w:rsidR="005E16A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r.</w:t>
      </w:r>
    </w:p>
    <w:tbl>
      <w:tblPr>
        <w:tblW w:w="8221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1"/>
        <w:gridCol w:w="1358"/>
        <w:gridCol w:w="992"/>
      </w:tblGrid>
      <w:tr w:rsidR="001706C3" w:rsidTr="001706C3">
        <w:trPr>
          <w:trHeight w:val="291"/>
        </w:trPr>
        <w:tc>
          <w:tcPr>
            <w:tcW w:w="82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706C3" w:rsidRDefault="001706C3" w:rsidP="005E16A8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Odpady komunalne zebrane z nieruchomości zamieszkałych w 201</w:t>
            </w:r>
            <w:r w:rsidR="005E16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r. 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Rodzaj odpadu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 (Mg)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zmieszane   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06C3" w:rsidRDefault="005E16A8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1375,2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 tworzyw sztucznych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06C3" w:rsidRDefault="005E16A8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21,6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ze szkła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06C3" w:rsidRDefault="005E16A8" w:rsidP="005E16A8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49,0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 papieru i tektury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706C3" w:rsidRDefault="005E16A8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2,7</w:t>
            </w:r>
          </w:p>
        </w:tc>
      </w:tr>
      <w:tr w:rsidR="001706C3" w:rsidTr="001706C3">
        <w:trPr>
          <w:trHeight w:val="319"/>
        </w:trPr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0B1F84" w:rsidRDefault="000B1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Odebrane z Punktu Selektywnej Zbiórki Odpadów Komunalnych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Rodzaj odpadu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 (Mg)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 papieru i tektury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2,3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ze szkła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Pr="00EB286C" w:rsidRDefault="00EB286C" w:rsidP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EB28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8,4</w:t>
            </w:r>
          </w:p>
        </w:tc>
      </w:tr>
      <w:tr w:rsidR="001706C3" w:rsidTr="001706C3">
        <w:trPr>
          <w:trHeight w:val="158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opakowania z tworzyw sztucznych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3,5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zużyte opony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3,9</w:t>
            </w:r>
          </w:p>
        </w:tc>
      </w:tr>
      <w:tr w:rsidR="001706C3" w:rsidTr="001706C3">
        <w:trPr>
          <w:trHeight w:val="582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z betonu oraz gruz betonowy z rozbiórek i remontów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8,1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tworzywa sztuczne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17 02 03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772BD8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3,0</w:t>
            </w:r>
          </w:p>
        </w:tc>
      </w:tr>
      <w:tr w:rsidR="001706C3" w:rsidTr="001706C3">
        <w:trPr>
          <w:trHeight w:val="323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zużyty sprzęt elektryczny i elektroniczny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    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01 35*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0,93</w:t>
            </w:r>
          </w:p>
        </w:tc>
      </w:tr>
      <w:tr w:rsidR="001706C3" w:rsidTr="001706C3">
        <w:trPr>
          <w:trHeight w:val="540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zużyte urządzenia elektryczne i elektroniczne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20 01 36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1706C3" w:rsidP="00772BD8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</w:t>
            </w:r>
            <w:r w:rsidR="00EB286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</w:t>
            </w:r>
          </w:p>
        </w:tc>
      </w:tr>
      <w:tr w:rsidR="001706C3" w:rsidTr="00566B53">
        <w:trPr>
          <w:trHeight w:val="291"/>
        </w:trPr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odpady ulegające biodegradacji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26,5</w:t>
            </w:r>
          </w:p>
        </w:tc>
      </w:tr>
      <w:tr w:rsidR="00EB286C" w:rsidTr="001706C3">
        <w:trPr>
          <w:trHeight w:val="185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B286C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kuchenne ulegające biodegradacji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B286C" w:rsidRDefault="00EB2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20 01 08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B286C" w:rsidRDefault="00772BD8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10,5</w:t>
            </w:r>
          </w:p>
        </w:tc>
      </w:tr>
      <w:tr w:rsidR="001706C3" w:rsidTr="000B1F84">
        <w:trPr>
          <w:trHeight w:val="185"/>
        </w:trPr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wielogabarytowe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E0D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5,1</w:t>
            </w:r>
          </w:p>
        </w:tc>
      </w:tr>
      <w:tr w:rsidR="001706C3" w:rsidTr="001706C3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tworzywa sztuczne</w:t>
            </w:r>
            <w:r w:rsidR="00170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EB2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17 02 03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3,0</w:t>
            </w:r>
          </w:p>
        </w:tc>
      </w:tr>
      <w:tr w:rsidR="001706C3" w:rsidTr="00EB286C">
        <w:trPr>
          <w:trHeight w:val="388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szkło</w:t>
            </w:r>
            <w:r w:rsidR="00170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EB2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17 02 02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1,5</w:t>
            </w:r>
          </w:p>
        </w:tc>
      </w:tr>
      <w:tr w:rsidR="00EB286C" w:rsidTr="00EB286C">
        <w:trPr>
          <w:trHeight w:val="166"/>
        </w:trPr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286C" w:rsidRDefault="00EB286C" w:rsidP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komunalne niewymienione w innych podgrupach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B286C" w:rsidRDefault="00EB286C" w:rsidP="00EB2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EB286C" w:rsidRDefault="00EB286C" w:rsidP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127,5</w:t>
            </w:r>
          </w:p>
        </w:tc>
      </w:tr>
      <w:tr w:rsidR="00EB286C" w:rsidTr="00EB286C">
        <w:trPr>
          <w:trHeight w:val="276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B286C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B286C" w:rsidRDefault="00EB2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B286C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1706C3" w:rsidRDefault="001706C3" w:rsidP="001706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221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74"/>
        <w:gridCol w:w="1455"/>
        <w:gridCol w:w="992"/>
      </w:tblGrid>
      <w:tr w:rsidR="001706C3" w:rsidTr="001706C3">
        <w:trPr>
          <w:trHeight w:val="248"/>
        </w:trPr>
        <w:tc>
          <w:tcPr>
            <w:tcW w:w="82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1706C3" w:rsidRDefault="001706C3" w:rsidP="00EB286C">
            <w:pPr>
              <w:tabs>
                <w:tab w:val="left" w:pos="4520"/>
              </w:tabs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Odpady komunalne zebrane z nieruchomości niezamieszkałych w 201</w:t>
            </w:r>
            <w:r w:rsidR="00EB2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r. </w:t>
            </w:r>
          </w:p>
        </w:tc>
      </w:tr>
      <w:tr w:rsidR="001706C3" w:rsidTr="001706C3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Rodzaj odpadu i kod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 (Mg)</w:t>
            </w:r>
          </w:p>
        </w:tc>
      </w:tr>
      <w:tr w:rsidR="001706C3" w:rsidTr="001706C3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zmieszane    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148,7</w:t>
            </w:r>
          </w:p>
        </w:tc>
      </w:tr>
      <w:tr w:rsidR="001706C3" w:rsidTr="001706C3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Zmieszane odpady opakowaniowe 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1,1</w:t>
            </w:r>
          </w:p>
        </w:tc>
      </w:tr>
      <w:tr w:rsidR="001706C3" w:rsidTr="001706C3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komunalne nie wymienione w innych podgrupach 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706C3" w:rsidRDefault="001706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20 03 99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706C3" w:rsidRDefault="00EB286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45,6</w:t>
            </w:r>
          </w:p>
        </w:tc>
      </w:tr>
    </w:tbl>
    <w:p w:rsidR="001706C3" w:rsidRDefault="001706C3" w:rsidP="001706C3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6C3" w:rsidRDefault="001706C3" w:rsidP="001706C3">
      <w:pPr>
        <w:pStyle w:val="Akapitzlist"/>
        <w:numPr>
          <w:ilvl w:val="0"/>
          <w:numId w:val="4"/>
        </w:numPr>
        <w:tabs>
          <w:tab w:val="num" w:pos="426"/>
        </w:tabs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Osiągnięte poziomy recyklingu, przygotowania do ponownego użycia i odzysku innymi metodami niektórych frakcji odpadów komunalnych oraz ograniczenie składowania ilości odpadów ulegających biodegradacji.</w:t>
      </w:r>
    </w:p>
    <w:p w:rsidR="001706C3" w:rsidRDefault="001706C3" w:rsidP="001706C3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Rozporządzeniem Ministra Środowiska z dnia 29 maja 2012 r. w sprawie poziomów recyklingu, przygotowania do ponownego użycia i odzysku innymi metodami niektórych frakcji odpadów komunalnych (Dz. U. z 2012 r. poz. 645) Gmina Osięciny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201</w:t>
      </w:r>
      <w:r w:rsidR="00EB286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osiągnęła poziom recyklingu i przygotowania do ponownego użycia papieru, metali, tworzyw sztucznych i szkła, liczonych łącznie dla wszystkich podanych frakcji odpadów komunalnych i wyniósł </w:t>
      </w:r>
      <w:r w:rsidR="00EB28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32,25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%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Wymagany zgodnie z rozporządzeniem poziom recyklingu, przygotowania do ponownego użycia na 201</w:t>
      </w:r>
      <w:r w:rsidR="00EB286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wynosił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A01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%.</w:t>
      </w:r>
    </w:p>
    <w:p w:rsidR="001706C3" w:rsidRDefault="001706C3" w:rsidP="001706C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Masa odpadów po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mechaniczno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biologicznym przetworzeniu zmieszanych odpadów komunalnych o kodzie 19 12 12 niespełniających wymagań Rozporządzenia Ministra Środowiska wydanego na podstawie art. 14 ust. 10 ustawy z dnia 27 kwietnia 2001r.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odpadach (Dz. U. z 2010 r. Nr 185 poz. 1243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przekazanych do składowania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terenu Gminy Osięciny w 201</w:t>
      </w:r>
      <w:r w:rsidR="00A01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wyniosła MBR – </w:t>
      </w:r>
      <w:r w:rsidR="00A01C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748,01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Mg.</w:t>
      </w:r>
    </w:p>
    <w:p w:rsidR="001706C3" w:rsidRDefault="001706C3" w:rsidP="001706C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 masy odpadów komunalnych ulegających biodegradacji w stosunku do masy tych odpadów wytworzonych w 1995 r. wyniósł </w:t>
      </w:r>
      <w:r w:rsidR="00A01C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94,17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%.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Wymagany zgodnie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rozporządzeniem poziom wynosił nie więcej niż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50 %.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Wobec czego poziom ograniczenia masy odpadów komunalnych ulegających biodegradacji przekazywanych do składowania odpadów nie został osiągnięty. </w:t>
      </w:r>
    </w:p>
    <w:p w:rsidR="001706C3" w:rsidRDefault="001706C3" w:rsidP="001706C3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Osiągnęła w 201</w:t>
      </w:r>
      <w:r w:rsidR="00A01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osiągnęła wymagany poziom recyklingu, przygotowania do ponownego użycia i odzysku innymi metodami odpadów budowlanych i rozbiórkowych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wynosi </w:t>
      </w:r>
      <w:r w:rsidR="00A01C0A">
        <w:rPr>
          <w:rFonts w:ascii="Times New Roman" w:hAnsi="Times New Roman" w:cs="Times New Roman"/>
          <w:b/>
          <w:sz w:val="24"/>
          <w:szCs w:val="24"/>
        </w:rPr>
        <w:t>64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%.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Wymagany zgodnie z rozporządzeniem poziom recyklingu, przygotowania do ponownego użycia i odzysk innymi metodami na 201</w:t>
      </w:r>
      <w:r w:rsidR="00A01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wynosi </w:t>
      </w:r>
      <w:r w:rsidR="00C560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%.</w:t>
      </w:r>
    </w:p>
    <w:p w:rsidR="001706C3" w:rsidRDefault="001706C3" w:rsidP="001706C3">
      <w:pPr>
        <w:tabs>
          <w:tab w:val="num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06C3" w:rsidRDefault="001706C3" w:rsidP="00FA1B8D">
      <w:pPr>
        <w:spacing w:before="100" w:beforeAutospacing="1" w:after="100" w:afterAutospacing="1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PODSUMOWANIE SYSTEMU GOSPODAROWANIA ODPADAMI KOMUNALNYMI PROWADZONEGO  NA  TERENIE  GMINY  OSIĘCINY</w:t>
      </w:r>
    </w:p>
    <w:p w:rsidR="001706C3" w:rsidRDefault="00566B53" w:rsidP="00566B53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>Roczna analiza stanu gospodarki odpadami komunalnymi na terenie Gminy Osięciny za rok 201</w:t>
      </w:r>
      <w:r w:rsidR="00A01C0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 opracowana w celu weryfikacji możliwości technicznych 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organizacyjnych gminy w zakresie gospodarowania odpadami komunalnymi.  Ponadto ma dostarczyć niezbędnych informacji dla stworzenia najbardziej efektywnego ekonomicznie systemu gospodarki odpadami komunalnymi.       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1706C3" w:rsidRDefault="00A01C0A" w:rsidP="001706C3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IV kwartale 2015r. </w:t>
      </w:r>
      <w:r w:rsidR="00566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Gminie Osięciny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wprowadz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selektywn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zbiórk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70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popiołu, aby ograniczyć masę zmieszanych odpadów komunalnych.</w:t>
      </w:r>
    </w:p>
    <w:p w:rsidR="00566B53" w:rsidRDefault="00566B53" w:rsidP="00566B53">
      <w:pPr>
        <w:tabs>
          <w:tab w:val="left" w:pos="99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Zadaniem Gminy Osięciny na lata następne jest dalsze uświadamianie mieszkańców gminy w zakresie segregacji odpadów komunalnych w celu ograniczenia ilości wytwarzanych odpadów komunalnych oraz racjonalnego sortowania odpadów komunalnych w celu osiągnięcia wymaganych poziomów odzysku i recyklingu odpadów. </w:t>
      </w:r>
    </w:p>
    <w:p w:rsidR="001706C3" w:rsidRDefault="001706C3" w:rsidP="001706C3">
      <w:pPr>
        <w:pStyle w:val="Default"/>
        <w:ind w:left="284"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W celu ograniczenia masy odpadów komunalnych ulęgających biodegradacji kierowanych do składowania Gmina Osięciny musi podjąć odpowiednie działania związane zwłaszcza z usprawnieniem systemu selektywnej zbiórki odpadów ulegających biodegradacji. Gmina będzie zachęcać właścicieli nieruchomości zamieszkałych do przekazywania odpadów biodegradowalnych na PSZOK, a którzy mają możliwość kompostowania odpadów do składowania w przydomowych kompostownikach. </w:t>
      </w:r>
    </w:p>
    <w:p w:rsidR="001706C3" w:rsidRDefault="001706C3" w:rsidP="001706C3">
      <w:pPr>
        <w:pStyle w:val="Default"/>
        <w:ind w:left="284"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Wyżej wymienione działania powinny pomóc w osiągnięciu wymaganych poziomów, a przede wszystkim ograniczenia masy odpadów komunalnych ulegających biodegradacji przekazywanych do składowania, które zgodnie z Rozporządzeniem Ministra Środowiska z dnia 25 maja 2012r. </w:t>
      </w:r>
      <w:r>
        <w:rPr>
          <w:rFonts w:ascii="Times New Roman" w:hAnsi="Times New Roman" w:cs="Times New Roman"/>
          <w:iCs/>
        </w:rPr>
        <w:t>w sprawie poziomów ograniczenia masy odpadów komunalnych ulegających biodegradacji przekazywanych do składowania oraz sposobu obliczania poziomu ograniczania masy tych odpadów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auto"/>
        </w:rPr>
        <w:t>(Dz. U. z 2012r. poz. 676), gmina jest obowiązana osiągnąć w poszczególnych latach.</w:t>
      </w:r>
    </w:p>
    <w:p w:rsidR="001706C3" w:rsidRDefault="001706C3" w:rsidP="001706C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706C3" w:rsidRDefault="001706C3" w:rsidP="001706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06C3" w:rsidRDefault="001706C3" w:rsidP="001706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06C3" w:rsidRDefault="001706C3" w:rsidP="001706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06C3" w:rsidRDefault="001706C3" w:rsidP="001706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1706C3" w:rsidRDefault="001706C3" w:rsidP="001706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Aneta Kwiatkowska</w:t>
      </w:r>
    </w:p>
    <w:p w:rsidR="000A0DFF" w:rsidRDefault="000A0DFF"/>
    <w:sectPr w:rsidR="000A0D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1AF" w:rsidRDefault="009241AF" w:rsidP="000B1F84">
      <w:pPr>
        <w:spacing w:after="0" w:line="240" w:lineRule="auto"/>
      </w:pPr>
      <w:r>
        <w:separator/>
      </w:r>
    </w:p>
  </w:endnote>
  <w:endnote w:type="continuationSeparator" w:id="0">
    <w:p w:rsidR="009241AF" w:rsidRDefault="009241AF" w:rsidP="000B1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1538638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1F84" w:rsidRDefault="000B1F8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8118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8118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1F84" w:rsidRDefault="000B1F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1AF" w:rsidRDefault="009241AF" w:rsidP="000B1F84">
      <w:pPr>
        <w:spacing w:after="0" w:line="240" w:lineRule="auto"/>
      </w:pPr>
      <w:r>
        <w:separator/>
      </w:r>
    </w:p>
  </w:footnote>
  <w:footnote w:type="continuationSeparator" w:id="0">
    <w:p w:rsidR="009241AF" w:rsidRDefault="009241AF" w:rsidP="000B1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E1A84"/>
    <w:multiLevelType w:val="multilevel"/>
    <w:tmpl w:val="B9FCA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D057D5"/>
    <w:multiLevelType w:val="hybridMultilevel"/>
    <w:tmpl w:val="BA583F9E"/>
    <w:lvl w:ilvl="0" w:tplc="369E97E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8D52EB"/>
    <w:multiLevelType w:val="multilevel"/>
    <w:tmpl w:val="5108F1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234424"/>
    <w:multiLevelType w:val="hybridMultilevel"/>
    <w:tmpl w:val="CDEC6404"/>
    <w:lvl w:ilvl="0" w:tplc="D40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F810ED"/>
    <w:multiLevelType w:val="multilevel"/>
    <w:tmpl w:val="21168C40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b/>
      </w:rPr>
    </w:lvl>
  </w:abstractNum>
  <w:abstractNum w:abstractNumId="5">
    <w:nsid w:val="72F02154"/>
    <w:multiLevelType w:val="multilevel"/>
    <w:tmpl w:val="9B266D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6C3"/>
    <w:rsid w:val="000A0DFF"/>
    <w:rsid w:val="000B1F84"/>
    <w:rsid w:val="001706C3"/>
    <w:rsid w:val="00566B53"/>
    <w:rsid w:val="005E16A8"/>
    <w:rsid w:val="00772BD8"/>
    <w:rsid w:val="009241AF"/>
    <w:rsid w:val="00A01C0A"/>
    <w:rsid w:val="00A456DD"/>
    <w:rsid w:val="00C560F7"/>
    <w:rsid w:val="00E81181"/>
    <w:rsid w:val="00EB286C"/>
    <w:rsid w:val="00EE0DC3"/>
    <w:rsid w:val="00FA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06C3"/>
    <w:pPr>
      <w:ind w:left="720"/>
      <w:contextualSpacing/>
    </w:pPr>
  </w:style>
  <w:style w:type="paragraph" w:customStyle="1" w:styleId="Default">
    <w:name w:val="Default"/>
    <w:rsid w:val="001706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706C3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01C0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56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0F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B1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1F84"/>
  </w:style>
  <w:style w:type="paragraph" w:styleId="Stopka">
    <w:name w:val="footer"/>
    <w:basedOn w:val="Normalny"/>
    <w:link w:val="StopkaZnak"/>
    <w:uiPriority w:val="99"/>
    <w:unhideWhenUsed/>
    <w:rsid w:val="000B1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1F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06C3"/>
    <w:pPr>
      <w:ind w:left="720"/>
      <w:contextualSpacing/>
    </w:pPr>
  </w:style>
  <w:style w:type="paragraph" w:customStyle="1" w:styleId="Default">
    <w:name w:val="Default"/>
    <w:rsid w:val="001706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706C3"/>
    <w:pPr>
      <w:spacing w:after="0" w:line="240" w:lineRule="auto"/>
    </w:pPr>
  </w:style>
  <w:style w:type="table" w:styleId="Tabela-Siatka">
    <w:name w:val="Table Grid"/>
    <w:basedOn w:val="Standardowy"/>
    <w:uiPriority w:val="59"/>
    <w:rsid w:val="00A01C0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56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0F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B1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1F84"/>
  </w:style>
  <w:style w:type="paragraph" w:styleId="Stopka">
    <w:name w:val="footer"/>
    <w:basedOn w:val="Normalny"/>
    <w:link w:val="StopkaZnak"/>
    <w:uiPriority w:val="99"/>
    <w:unhideWhenUsed/>
    <w:rsid w:val="000B1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1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3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1551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Neonet</dc:creator>
  <cp:lastModifiedBy>Neonet</cp:lastModifiedBy>
  <cp:revision>4</cp:revision>
  <cp:lastPrinted>2016-05-04T11:30:00Z</cp:lastPrinted>
  <dcterms:created xsi:type="dcterms:W3CDTF">2016-05-04T09:21:00Z</dcterms:created>
  <dcterms:modified xsi:type="dcterms:W3CDTF">2016-05-04T11:31:00Z</dcterms:modified>
</cp:coreProperties>
</file>