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OSIĘCINY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D7AD8">
        <w:rPr>
          <w:rFonts w:ascii="Times New Roman" w:hAnsi="Times New Roman" w:cs="Times New Roman"/>
          <w:sz w:val="24"/>
          <w:szCs w:val="24"/>
        </w:rPr>
        <w:t>Osięciny</w:t>
      </w:r>
      <w:proofErr w:type="spellEnd"/>
      <w:r w:rsidRPr="005D7AD8">
        <w:rPr>
          <w:rFonts w:ascii="Times New Roman" w:hAnsi="Times New Roman" w:cs="Times New Roman"/>
          <w:sz w:val="24"/>
          <w:szCs w:val="24"/>
        </w:rPr>
        <w:t>, dnia 16 kwietnia 2012 roku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AG i SO 6131.11.2011.2012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</w:t>
      </w: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o zakończeniu postępowania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 xml:space="preserve">.10 § 1 i 81 ustawy z dnia 14 czerwca 1960 r. Kodeksu postępowania administracyjnego (Dz. U. z 2000 r., Nr 98, poz. 1071 z </w:t>
      </w:r>
      <w:proofErr w:type="spellStart"/>
      <w:r w:rsidRPr="005D7AD8">
        <w:rPr>
          <w:rFonts w:ascii="Times New Roman" w:hAnsi="Times New Roman" w:cs="Times New Roman"/>
          <w:sz w:val="24"/>
          <w:szCs w:val="24"/>
        </w:rPr>
        <w:t>póź.zmn</w:t>
      </w:r>
      <w:proofErr w:type="spellEnd"/>
      <w:r w:rsidRPr="005D7AD8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zawiadamia o zakończeniu postępowania o wydanie decyzji o środowiskowych uwarunkowaniach dla przedsięwzięcia polegającego na budowie 3 kurników służących do hodowli drobiu (brojlerów) o powierzchni około 6200 m 2 z pomieszczeniem gospodarczym 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o powierzchni 600m2 oraz  6 zbiornikami na ścieki technologiczne o pojemności 6m3 każdy, 3 zbiornikami na ścieki bytowe o pojemności 2m3 każdy, 9 silosów paszowych, 3 zbiorników na gaz o pojemności 6700 l każdy, 2 silosów magazynowych o pojemności 150 ton każdy, podajniki kubełkowe, wraz z drogą dojazdową oraz niezbędną infrastrukturą towarzyszącą usytuowanych na działce oznaczonej numerem geodezyjnym 192/1 i 195/1 w miejscowości Borucin wraz z płytą obornikową o powierzchni około 470 m2 i zbiornikiem o pojemności około 74 m3 przewidzianych do realizacji na działce oznaczonej numerem geodezyjnym 47/1 w miejscowości Borucin, powiat radziejowski, województwo kujawsko – pomorskie. 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Stosownie do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>.10 § 1 i 81ustawy z dnia 14 czerwca 1960 r. Kodeks postępowania administracyjnego (Dz. U. z 2002 r., Nr 98, poz. 1071 ze zm.) organ administracji zobowiązany jest przed rozpatrzeniem materiału dowodowego i wydaniem decyzji, do wysłuchania wypowiedzi stron co do przeprowadzonych dowodów, zgromadzonych materiałów oraz zgłoszonych żądań.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 w:cs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terminie 7 dni od daty otrzymania niniejszego </w:t>
      </w:r>
      <w:r>
        <w:rPr>
          <w:rFonts w:ascii="Times New Roman" w:hAnsi="Times New Roman" w:cs="Times New Roman"/>
          <w:sz w:val="24"/>
          <w:szCs w:val="24"/>
        </w:rPr>
        <w:t xml:space="preserve">zawiadomienia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Osięcinach – pok. 11 (Ochrona Środowiska i Rolnictwo).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Po w/w terminie zostanie wydana decyzja administracyjna w powyższej sprawie.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>w Osięcinach.</w:t>
      </w:r>
    </w:p>
    <w:p w:rsidR="005D7AD8" w:rsidRDefault="005D7AD8" w:rsidP="005D7AD8"/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 w:cs="Times New Roman"/>
          <w:sz w:val="20"/>
          <w:szCs w:val="20"/>
        </w:rPr>
        <w:t>up. Wójta Gminy Osięciny</w:t>
      </w:r>
    </w:p>
    <w:p w:rsid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Renata Ładzińska</w:t>
      </w: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5D7AD8" w:rsidRDefault="005D7AD8" w:rsidP="005D7AD8"/>
    <w:p w:rsidR="005D7AD8" w:rsidRDefault="005D7AD8" w:rsidP="005D7AD8"/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 w:cs="Times New Roman"/>
          <w:sz w:val="24"/>
          <w:szCs w:val="24"/>
        </w:rPr>
        <w:t xml:space="preserve"> Borucin.</w:t>
      </w:r>
    </w:p>
    <w:p w:rsidR="005D7AD8" w:rsidRDefault="005D7AD8" w:rsidP="005D7AD8"/>
    <w:p w:rsidR="005D7AD8" w:rsidRDefault="005D7AD8" w:rsidP="005D7AD8"/>
    <w:p w:rsidR="00456530" w:rsidRDefault="00456530">
      <w:bookmarkStart w:id="0" w:name="_GoBack"/>
      <w:bookmarkEnd w:id="0"/>
    </w:p>
    <w:sectPr w:rsidR="00456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07"/>
    <w:rsid w:val="00456530"/>
    <w:rsid w:val="005D7AD8"/>
    <w:rsid w:val="008F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2140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3</cp:revision>
  <dcterms:created xsi:type="dcterms:W3CDTF">2012-04-18T10:14:00Z</dcterms:created>
  <dcterms:modified xsi:type="dcterms:W3CDTF">2012-04-18T10:17:00Z</dcterms:modified>
</cp:coreProperties>
</file>